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DEFCONS and DEFORMS listed in Annex 1 to this Schedule are incorporated into this Contract.  </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color w:val="000000"/>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3261"/>
        <w:tab w:val="center" w:pos="4513"/>
        <w:tab w:val="right" w:pos="9026"/>
      </w:tabs>
      <w:spacing w:after="0" w:lineRule="auto"/>
      <w:rPr>
        <w:rFonts w:ascii="Arial" w:cs="Arial" w:eastAsia="Arial" w:hAnsi="Arial"/>
        <w:color w:val="000000"/>
        <w:sz w:val="20"/>
        <w:szCs w:val="20"/>
      </w:rPr>
    </w:pPr>
    <w:bookmarkStart w:colFirst="0" w:colLast="0" w:name="_heading=h.30j0zll" w:id="1"/>
    <w:bookmarkEnd w:id="1"/>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w:t>
    </w:r>
    <w:r w:rsidDel="00000000" w:rsidR="00000000" w:rsidRPr="00000000">
      <w:rPr>
        <w:rFonts w:ascii="Arial" w:cs="Arial" w:eastAsia="Arial" w:hAnsi="Arial"/>
        <w:sz w:val="20"/>
        <w:szCs w:val="20"/>
        <w:rtl w:val="0"/>
      </w:rPr>
      <w:t xml:space="preserve">022</w:t>
    </w:r>
    <w:r w:rsidDel="00000000" w:rsidR="00000000" w:rsidRPr="00000000">
      <w:rPr>
        <w:rtl w:val="0"/>
      </w:rPr>
    </w:r>
  </w:p>
  <w:p w:rsidR="00000000" w:rsidDel="00000000" w:rsidP="00000000" w:rsidRDefault="00000000" w:rsidRPr="00000000" w14:paraId="00000039">
    <w:pPr>
      <w:spacing w:after="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SmLW9vL5OTrrGK+1uCMX5bRqdQ==">AMUW2mV2wHnpmgmN3JKjAzeBlxy18MdtYvwqDWXwOBpBquT7ADho9BR7ayNvJIx8BP3FemSh2ECiMxXaAtajr2MJd0ryQocybzJ25xXn2qfvm7FFR8iWdB/BH0m+J/SSTPL0eHFQ9GU8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2022-07-05T16:03:00Z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